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FF" w:rsidRPr="00191957" w:rsidRDefault="00372A31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91957">
        <w:rPr>
          <w:rFonts w:ascii="Times New Roman" w:hAnsi="Times New Roman" w:cs="Times New Roman"/>
          <w:b/>
          <w:bCs/>
          <w:sz w:val="26"/>
          <w:szCs w:val="26"/>
          <w:lang w:val="en-US"/>
        </w:rPr>
        <w:t>Sunflower field day</w:t>
      </w:r>
    </w:p>
    <w:p w:rsidR="003B4004" w:rsidRPr="003B4004" w:rsidRDefault="00C62F69" w:rsidP="004400F1">
      <w:p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C62F69">
        <w:rPr>
          <w:rFonts w:ascii="Times New Roman" w:hAnsi="Times New Roman" w:cs="Times New Roman"/>
          <w:sz w:val="24"/>
          <w:szCs w:val="24"/>
          <w:lang w:val="en-US"/>
        </w:rPr>
        <w:t>AICRP (Sunflower) centre UAS, Bengaluru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F69">
        <w:rPr>
          <w:rFonts w:ascii="Times New Roman" w:hAnsi="Times New Roman" w:cs="Times New Roman"/>
          <w:sz w:val="24"/>
          <w:szCs w:val="24"/>
          <w:lang w:val="en-US"/>
        </w:rPr>
        <w:t xml:space="preserve">and ICAR-IIOR, </w:t>
      </w:r>
      <w:r>
        <w:rPr>
          <w:rFonts w:ascii="Times New Roman" w:hAnsi="Times New Roman" w:cs="Times New Roman"/>
          <w:sz w:val="24"/>
          <w:szCs w:val="24"/>
          <w:lang w:val="en-US"/>
        </w:rPr>
        <w:t>Hyderabad jointly organized</w:t>
      </w:r>
      <w:r w:rsidR="00354D8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C62F6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61782">
        <w:rPr>
          <w:rFonts w:ascii="Times New Roman" w:hAnsi="Times New Roman" w:cs="Times New Roman"/>
          <w:b/>
          <w:bCs/>
          <w:sz w:val="24"/>
          <w:szCs w:val="24"/>
          <w:lang w:val="en-US"/>
        </w:rPr>
        <w:t>Sunflower Field Day</w:t>
      </w:r>
      <w:r w:rsidRPr="00C62F6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191957" w:rsidRPr="00191957">
        <w:rPr>
          <w:rFonts w:ascii="Times New Roman" w:hAnsi="Times New Roman" w:cs="Times New Roman"/>
          <w:sz w:val="24"/>
          <w:szCs w:val="24"/>
          <w:lang w:val="en-US"/>
        </w:rPr>
        <w:t>under the DAC funded project “</w:t>
      </w:r>
      <w:r w:rsidR="00191957" w:rsidRPr="00A61782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Revival of</w:t>
      </w:r>
      <w:r w:rsidR="00191957" w:rsidRPr="00A61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91957" w:rsidRPr="00A61782">
        <w:rPr>
          <w:rFonts w:ascii="Times New Roman" w:hAnsi="Times New Roman" w:cs="Times New Roman"/>
          <w:b/>
          <w:bCs/>
          <w:sz w:val="24"/>
          <w:szCs w:val="24"/>
          <w:lang w:val="en-US"/>
        </w:rPr>
        <w:t>Sunflower Cultivation</w:t>
      </w:r>
      <w:r w:rsidR="00191957" w:rsidRPr="0019195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91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957" w:rsidRPr="0019195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91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F69">
        <w:rPr>
          <w:rFonts w:ascii="Times New Roman" w:hAnsi="Times New Roman" w:cs="Times New Roman"/>
          <w:sz w:val="24"/>
          <w:szCs w:val="24"/>
          <w:lang w:val="en-US"/>
        </w:rPr>
        <w:t>February 11</w:t>
      </w:r>
      <w:r w:rsidR="00191957" w:rsidRPr="001919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62F6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F69">
        <w:rPr>
          <w:rFonts w:ascii="Times New Roman" w:hAnsi="Times New Roman" w:cs="Times New Roman"/>
          <w:sz w:val="24"/>
          <w:szCs w:val="24"/>
          <w:lang w:val="en-US"/>
        </w:rPr>
        <w:t xml:space="preserve">2023 at the University </w:t>
      </w:r>
      <w:proofErr w:type="gramStart"/>
      <w:r w:rsidRPr="00C62F69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C62F69">
        <w:rPr>
          <w:rFonts w:ascii="Times New Roman" w:hAnsi="Times New Roman" w:cs="Times New Roman"/>
          <w:sz w:val="24"/>
          <w:szCs w:val="24"/>
          <w:lang w:val="en-US"/>
        </w:rPr>
        <w:t xml:space="preserve"> Agricultural Sciences (UAS), Bengaluru.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418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Hon'ble V</w:t>
      </w:r>
      <w:r w:rsid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ice-</w:t>
      </w:r>
      <w:r w:rsidR="00C97418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</w:t>
      </w:r>
      <w:r w:rsid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hancellor</w:t>
      </w:r>
      <w:r w:rsidR="00C97418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of UAS, Bengaluru </w:t>
      </w:r>
      <w:r w:rsidR="0019195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Dr. </w:t>
      </w:r>
      <w:r w:rsid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S.V. Suresha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was the Chief Guest. </w:t>
      </w:r>
      <w:r w:rsidR="0019195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Dr. R.K. Mathur, Director, ICAR-IIOR, Hyderabad </w:t>
      </w:r>
      <w:r w:rsidR="00D577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was the guest of honour</w:t>
      </w:r>
      <w:r w:rsidR="0019195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 w:rsidR="00671A4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practical manual on Sunflower Breeding and Seed P</w:t>
      </w:r>
      <w:r w:rsidR="00671A46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roduction</w:t>
      </w:r>
      <w:r w:rsidR="00671A4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compiled by AICRP (Sunflower) centre UAS, GKVK and ICAR-IIOR, Hyderabad was released</w:t>
      </w:r>
      <w:r w:rsidR="00C97418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total of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38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19195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promising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sunflower hybrids </w:t>
      </w:r>
      <w:r w:rsidRPr="00C62F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(released as well as pipeline)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C62F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including private (16)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C62F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and public (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22</w:t>
      </w:r>
      <w:r w:rsidRPr="00C62F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) sectors were raised at UAS, Bengaluru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to assess the performance of public as well as private hybrids to identify </w:t>
      </w:r>
      <w:r w:rsidR="00354D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best hybrids. </w:t>
      </w:r>
      <w:r w:rsidR="00C97418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The program was attended by </w:t>
      </w:r>
      <w:proofErr w:type="spellStart"/>
      <w:r w:rsidR="00354D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Mr</w:t>
      </w:r>
      <w:r w:rsidR="00354D80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proofErr w:type="spellEnd"/>
      <w:r w:rsidR="00354D80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354D80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Bipul</w:t>
      </w:r>
      <w:proofErr w:type="spellEnd"/>
      <w:r w:rsidR="00354D80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354D80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Srivastava</w:t>
      </w:r>
      <w:proofErr w:type="spellEnd"/>
      <w:r w:rsidR="00354D80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Additional Commissioner</w:t>
      </w:r>
      <w:r w:rsidR="00354D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(Oilseeds)</w:t>
      </w:r>
      <w:r w:rsidR="00354D80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="00354D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DA &amp; FW, </w:t>
      </w:r>
      <w:proofErr w:type="spellStart"/>
      <w:r w:rsidR="00354D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GoI</w:t>
      </w:r>
      <w:proofErr w:type="spellEnd"/>
      <w:r w:rsidR="00354D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D577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Dr.</w:t>
      </w:r>
      <w:proofErr w:type="spellEnd"/>
      <w:r w:rsidR="00D577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K.B. Umesh, Director </w:t>
      </w:r>
      <w:r w:rsidR="00354D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of </w:t>
      </w:r>
      <w:r w:rsidR="00D577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Research, UAS, GKVK, </w:t>
      </w:r>
      <w:r w:rsidR="00D577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Bengaluru</w:t>
      </w:r>
      <w:r w:rsidR="00C97418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D577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Dr.</w:t>
      </w:r>
      <w:proofErr w:type="spellEnd"/>
      <w:r w:rsidR="00D577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K. </w:t>
      </w:r>
      <w:proofErr w:type="spellStart"/>
      <w:r w:rsidR="00D577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Narayana</w:t>
      </w:r>
      <w:proofErr w:type="spellEnd"/>
      <w:r w:rsidR="00D577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577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Gowda</w:t>
      </w:r>
      <w:proofErr w:type="spellEnd"/>
      <w:r w:rsidR="00D577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="00C97418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Director of Extension, galaxy of scientists from </w:t>
      </w:r>
      <w:r w:rsidR="0019195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ICAR-</w:t>
      </w:r>
      <w:r w:rsidR="00C97418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IIOR, </w:t>
      </w:r>
      <w:r w:rsidR="004516B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various </w:t>
      </w:r>
      <w:r w:rsidR="00C97418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AICRP centres, private entrepreneurs, farmers, officials from </w:t>
      </w:r>
      <w:r w:rsidR="00354D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public seed agencies like </w:t>
      </w:r>
      <w:r w:rsidR="00C97418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NDDB, KOF, NSP</w:t>
      </w:r>
      <w:r w:rsidR="0019195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HIL</w:t>
      </w:r>
      <w:r w:rsidR="00354D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19195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C97418" w:rsidRPr="00C974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etc. </w:t>
      </w:r>
      <w:r w:rsidR="00354D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Following the</w:t>
      </w:r>
      <w:r w:rsidR="006C684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field visit, an interaction meeting was organized to discuss various issues of sunflower crop. Dr. H.P. Meena, Sr. Scientist, ICAR-IIOR </w:t>
      </w:r>
      <w:r w:rsidR="00354D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made </w:t>
      </w:r>
      <w:r w:rsidR="006C684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presentation </w:t>
      </w:r>
      <w:r w:rsidR="00354D8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of the progress being made in the DAC supported project on sunflower</w:t>
      </w:r>
      <w:r w:rsidR="006C684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 w:rsidR="003B4004" w:rsidRPr="003B4004">
        <w:rPr>
          <w:rFonts w:ascii="Times New Roman" w:hAnsi="Times New Roman" w:cs="Times New Roman"/>
          <w:sz w:val="24"/>
          <w:szCs w:val="22"/>
        </w:rPr>
        <w:t>The dignitaries visited various facilitie</w:t>
      </w:r>
      <w:bookmarkStart w:id="0" w:name="_GoBack"/>
      <w:bookmarkEnd w:id="0"/>
      <w:r w:rsidR="003B4004" w:rsidRPr="003B4004">
        <w:rPr>
          <w:rFonts w:ascii="Times New Roman" w:hAnsi="Times New Roman" w:cs="Times New Roman"/>
          <w:sz w:val="24"/>
          <w:szCs w:val="22"/>
        </w:rPr>
        <w:t xml:space="preserve">s of </w:t>
      </w:r>
      <w:r w:rsidR="003B4004">
        <w:rPr>
          <w:rFonts w:ascii="Times New Roman" w:hAnsi="Times New Roman" w:cs="Times New Roman"/>
          <w:sz w:val="24"/>
          <w:szCs w:val="22"/>
        </w:rPr>
        <w:t xml:space="preserve">UAS, GKVK, </w:t>
      </w:r>
      <w:proofErr w:type="gramStart"/>
      <w:r w:rsidR="003B4004">
        <w:rPr>
          <w:rFonts w:ascii="Times New Roman" w:hAnsi="Times New Roman" w:cs="Times New Roman"/>
          <w:sz w:val="24"/>
          <w:szCs w:val="22"/>
        </w:rPr>
        <w:t>Bengaluru</w:t>
      </w:r>
      <w:proofErr w:type="gramEnd"/>
      <w:r w:rsidR="003B4004" w:rsidRPr="003B4004">
        <w:rPr>
          <w:rFonts w:ascii="Times New Roman" w:hAnsi="Times New Roman" w:cs="Times New Roman"/>
          <w:sz w:val="24"/>
          <w:szCs w:val="22"/>
        </w:rPr>
        <w:t xml:space="preserve"> including </w:t>
      </w:r>
      <w:r w:rsidR="003B4004">
        <w:rPr>
          <w:rFonts w:ascii="Times New Roman" w:hAnsi="Times New Roman" w:cs="Times New Roman"/>
          <w:sz w:val="24"/>
          <w:szCs w:val="22"/>
        </w:rPr>
        <w:t xml:space="preserve">breeder seed production plots of </w:t>
      </w:r>
      <w:r w:rsidR="00354D80">
        <w:rPr>
          <w:rFonts w:ascii="Times New Roman" w:hAnsi="Times New Roman" w:cs="Times New Roman"/>
          <w:sz w:val="24"/>
          <w:szCs w:val="22"/>
        </w:rPr>
        <w:t xml:space="preserve">the </w:t>
      </w:r>
      <w:r w:rsidR="00354D80">
        <w:rPr>
          <w:rFonts w:ascii="Times New Roman" w:hAnsi="Times New Roman" w:cs="Times New Roman"/>
          <w:sz w:val="24"/>
          <w:szCs w:val="22"/>
        </w:rPr>
        <w:t>parental lines (CMS-903A &amp; B)</w:t>
      </w:r>
      <w:r w:rsidR="00354D80">
        <w:rPr>
          <w:rFonts w:ascii="Times New Roman" w:hAnsi="Times New Roman" w:cs="Times New Roman"/>
          <w:sz w:val="24"/>
          <w:szCs w:val="22"/>
        </w:rPr>
        <w:t xml:space="preserve"> of the </w:t>
      </w:r>
      <w:r w:rsidR="003B4004">
        <w:rPr>
          <w:rFonts w:ascii="Times New Roman" w:hAnsi="Times New Roman" w:cs="Times New Roman"/>
          <w:sz w:val="24"/>
          <w:szCs w:val="22"/>
        </w:rPr>
        <w:t>newly released sunflower hybrid KBSH-85</w:t>
      </w:r>
      <w:r w:rsidR="003B4004" w:rsidRPr="003B4004">
        <w:rPr>
          <w:rFonts w:ascii="Times New Roman" w:hAnsi="Times New Roman" w:cs="Times New Roman"/>
          <w:sz w:val="24"/>
          <w:szCs w:val="22"/>
        </w:rPr>
        <w:t xml:space="preserve">, </w:t>
      </w:r>
      <w:r w:rsidR="003B4004">
        <w:rPr>
          <w:rFonts w:ascii="Times New Roman" w:hAnsi="Times New Roman" w:cs="Times New Roman"/>
          <w:sz w:val="24"/>
          <w:szCs w:val="22"/>
        </w:rPr>
        <w:t xml:space="preserve">seed threshing yard </w:t>
      </w:r>
      <w:r w:rsidR="003B4004" w:rsidRPr="003B4004">
        <w:rPr>
          <w:rFonts w:ascii="Times New Roman" w:hAnsi="Times New Roman" w:cs="Times New Roman"/>
          <w:sz w:val="24"/>
          <w:szCs w:val="22"/>
        </w:rPr>
        <w:t xml:space="preserve">and also </w:t>
      </w:r>
      <w:r w:rsidR="003B4004">
        <w:rPr>
          <w:rFonts w:ascii="Times New Roman" w:hAnsi="Times New Roman" w:cs="Times New Roman"/>
          <w:sz w:val="24"/>
          <w:szCs w:val="22"/>
        </w:rPr>
        <w:t>seed processing unit.</w:t>
      </w:r>
    </w:p>
    <w:p w:rsidR="00C97418" w:rsidRDefault="00C97418" w:rsidP="00C97418">
      <w:pPr>
        <w:spacing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en-IN"/>
        </w:rPr>
        <w:drawing>
          <wp:inline distT="0" distB="0" distL="0" distR="0">
            <wp:extent cx="2774013" cy="1850065"/>
            <wp:effectExtent l="0" t="0" r="7620" b="0"/>
            <wp:docPr id="1" name="Picture 1" descr="C:\Users\H.P.MEENA\Desktop\330452489_979417026798469_35835718042599138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P.MEENA\Desktop\330452489_979417026798469_358357180425991383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51" cy="185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en-IN"/>
        </w:rPr>
        <w:drawing>
          <wp:inline distT="0" distB="0" distL="0" distR="0">
            <wp:extent cx="2758074" cy="1839432"/>
            <wp:effectExtent l="0" t="0" r="4445" b="8890"/>
            <wp:docPr id="2" name="Picture 2" descr="C:\Users\H.P.MEENA\Downloads\16762760440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P.MEENA\Downloads\167627604402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94" cy="183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18" w:rsidRDefault="00C97418" w:rsidP="00C97418">
      <w:pPr>
        <w:spacing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en-IN"/>
        </w:rPr>
        <w:lastRenderedPageBreak/>
        <w:drawing>
          <wp:inline distT="0" distB="0" distL="0" distR="0">
            <wp:extent cx="2722958" cy="1818167"/>
            <wp:effectExtent l="0" t="0" r="1270" b="0"/>
            <wp:docPr id="3" name="Picture 3" descr="C:\Users\H.P.MEENA\Downloads\167627604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.P.MEENA\Downloads\1676276044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18" cy="18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en-IN"/>
        </w:rPr>
        <w:drawing>
          <wp:inline distT="0" distB="0" distL="0" distR="0">
            <wp:extent cx="2721922" cy="1815324"/>
            <wp:effectExtent l="0" t="0" r="2540" b="0"/>
            <wp:docPr id="4" name="Picture 4" descr="C:\Users\H.P.MEENA\Downloads\16762760440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.P.MEENA\Downloads\167627604403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49" cy="182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1A" w:rsidRDefault="000F301A" w:rsidP="00C97418">
      <w:pPr>
        <w:spacing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0F301A" w:rsidRDefault="000F301A" w:rsidP="00C97418">
      <w:pPr>
        <w:spacing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C97418" w:rsidRPr="00C97418" w:rsidRDefault="00C97418" w:rsidP="00C97418">
      <w:pPr>
        <w:spacing w:line="36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</w:p>
    <w:sectPr w:rsidR="00C97418" w:rsidRPr="00C97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7C"/>
    <w:rsid w:val="000F301A"/>
    <w:rsid w:val="001007FA"/>
    <w:rsid w:val="0015518E"/>
    <w:rsid w:val="00191957"/>
    <w:rsid w:val="002D2587"/>
    <w:rsid w:val="00354D80"/>
    <w:rsid w:val="00372A31"/>
    <w:rsid w:val="003B4004"/>
    <w:rsid w:val="004400F1"/>
    <w:rsid w:val="004516B8"/>
    <w:rsid w:val="00671A46"/>
    <w:rsid w:val="006C684F"/>
    <w:rsid w:val="00A61782"/>
    <w:rsid w:val="00BD1035"/>
    <w:rsid w:val="00C62F69"/>
    <w:rsid w:val="00C952D0"/>
    <w:rsid w:val="00C97418"/>
    <w:rsid w:val="00CA654A"/>
    <w:rsid w:val="00D5776A"/>
    <w:rsid w:val="00EC3E7C"/>
    <w:rsid w:val="00F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4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1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4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1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2023-02-13T09:50:00Z</cp:lastPrinted>
  <dcterms:created xsi:type="dcterms:W3CDTF">2023-02-13T08:19:00Z</dcterms:created>
  <dcterms:modified xsi:type="dcterms:W3CDTF">2023-02-13T10:06:00Z</dcterms:modified>
</cp:coreProperties>
</file>